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6A6" w:rsidRPr="00C13ECC" w:rsidRDefault="00C13ECC" w:rsidP="00C13ECC">
      <w:pPr>
        <w:jc w:val="center"/>
        <w:rPr>
          <w:rStyle w:val="two"/>
          <w:rFonts w:ascii="&amp;quot" w:hAnsi="&amp;quot"/>
          <w:color w:val="002060"/>
          <w:sz w:val="33"/>
          <w:szCs w:val="33"/>
          <w:bdr w:val="none" w:sz="0" w:space="0" w:color="auto" w:frame="1"/>
        </w:rPr>
      </w:pPr>
      <w:r w:rsidRPr="00C13ECC">
        <w:rPr>
          <w:rStyle w:val="one"/>
          <w:rFonts w:ascii="&amp;quot" w:hAnsi="&amp;quot"/>
          <w:b/>
          <w:bCs/>
          <w:caps/>
          <w:color w:val="002060"/>
          <w:sz w:val="33"/>
          <w:szCs w:val="33"/>
          <w:bdr w:val="none" w:sz="0" w:space="0" w:color="auto" w:frame="1"/>
        </w:rPr>
        <w:t>АО “Казахстанский институт развития индустрии”</w:t>
      </w:r>
    </w:p>
    <w:p w:rsidR="00C13ECC" w:rsidRDefault="00C13ECC" w:rsidP="00D233B7">
      <w:pPr>
        <w:spacing w:after="0" w:line="240" w:lineRule="auto"/>
        <w:jc w:val="both"/>
        <w:textAlignment w:val="baseline"/>
        <w:rPr>
          <w:rFonts w:ascii="&amp;quot" w:eastAsia="Times New Roman" w:hAnsi="&amp;quot" w:cs="Times New Roman"/>
          <w:sz w:val="24"/>
          <w:szCs w:val="24"/>
          <w:lang w:val="en-US" w:eastAsia="ru-RU"/>
        </w:rPr>
      </w:pPr>
      <w:r w:rsidRPr="00AC3015">
        <w:rPr>
          <w:rFonts w:ascii="&amp;quot" w:eastAsia="Times New Roman" w:hAnsi="&amp;quot" w:cs="Times New Roman"/>
          <w:sz w:val="24"/>
          <w:szCs w:val="24"/>
          <w:lang w:eastAsia="ru-RU"/>
        </w:rPr>
        <w:t>В целях аналитического обеспечения государственной политики индустриального развития в 2010 году постановлением Правительства Республики Казахстан № 508 «О создании акционерного общества «Казахстанский институт развития индустрии» создано Акционерное общество «Казахстанский институт развития индустрии».</w:t>
      </w:r>
    </w:p>
    <w:p w:rsidR="00D233B7" w:rsidRPr="00D233B7" w:rsidRDefault="00D233B7" w:rsidP="00D233B7">
      <w:pPr>
        <w:spacing w:after="0" w:line="240" w:lineRule="auto"/>
        <w:jc w:val="both"/>
        <w:textAlignment w:val="baseline"/>
        <w:rPr>
          <w:rFonts w:ascii="&amp;quot" w:eastAsia="Times New Roman" w:hAnsi="&amp;quot" w:cs="Times New Roman"/>
          <w:sz w:val="24"/>
          <w:szCs w:val="24"/>
          <w:lang w:val="en-US" w:eastAsia="ru-RU"/>
        </w:rPr>
      </w:pPr>
    </w:p>
    <w:p w:rsidR="00A22F10" w:rsidRPr="00AC3015" w:rsidRDefault="00A22F10" w:rsidP="00D233B7">
      <w:pPr>
        <w:spacing w:after="0" w:line="240" w:lineRule="auto"/>
        <w:jc w:val="both"/>
        <w:rPr>
          <w:rFonts w:ascii="&amp;quot" w:eastAsia="Times New Roman" w:hAnsi="&amp;quot" w:cs="Times New Roman"/>
          <w:caps/>
          <w:sz w:val="41"/>
          <w:szCs w:val="41"/>
          <w:lang w:eastAsia="ru-RU"/>
        </w:rPr>
      </w:pPr>
      <w:r w:rsidRPr="00AC3015">
        <w:rPr>
          <w:rFonts w:ascii="&amp;quot" w:eastAsia="Times New Roman" w:hAnsi="&amp;quot" w:cs="Times New Roman"/>
          <w:caps/>
          <w:sz w:val="41"/>
          <w:szCs w:val="41"/>
          <w:lang w:eastAsia="ru-RU"/>
        </w:rPr>
        <w:t>Акционер</w:t>
      </w:r>
    </w:p>
    <w:p w:rsidR="00A22F10" w:rsidRPr="00D233B7" w:rsidRDefault="00A22F10" w:rsidP="00A22F10">
      <w:pPr>
        <w:spacing w:after="0" w:line="240" w:lineRule="auto"/>
        <w:jc w:val="both"/>
        <w:textAlignment w:val="baseline"/>
        <w:rPr>
          <w:rFonts w:ascii="&amp;quot" w:eastAsia="Times New Roman" w:hAnsi="&amp;quot" w:cs="Times New Roman"/>
          <w:sz w:val="24"/>
          <w:szCs w:val="24"/>
          <w:lang w:eastAsia="ru-RU"/>
        </w:rPr>
      </w:pPr>
      <w:r w:rsidRPr="00AC3015">
        <w:rPr>
          <w:rFonts w:ascii="&amp;quot" w:eastAsia="Times New Roman" w:hAnsi="&amp;quot" w:cs="Times New Roman"/>
          <w:sz w:val="24"/>
          <w:szCs w:val="24"/>
          <w:lang w:eastAsia="ru-RU"/>
        </w:rPr>
        <w:t>Единственным акционером АО «Казахстанский институт развития индустрии» является Министерство по инвестициям и развитию Республики Казахстан.</w:t>
      </w:r>
      <w:r w:rsidRPr="00AC3015">
        <w:rPr>
          <w:rFonts w:ascii="&amp;quot" w:eastAsia="Times New Roman" w:hAnsi="&amp;quot" w:cs="Times New Roman"/>
          <w:sz w:val="24"/>
          <w:szCs w:val="24"/>
          <w:lang w:eastAsia="ru-RU"/>
        </w:rPr>
        <w:br/>
        <w:t>В соответствии с постановлением Правительства Республики Казахстан от 19 сентября 2014 года № 955 права владения и пользования государственным пакетом акций АО «КИРИ» в размере 100% переданы Министерству по инвестициям и развитию Республики Казахстан.</w:t>
      </w:r>
    </w:p>
    <w:p w:rsidR="00A22F10" w:rsidRPr="00D233B7" w:rsidRDefault="00A22F10" w:rsidP="00A22F10">
      <w:pPr>
        <w:spacing w:after="0" w:line="240" w:lineRule="auto"/>
        <w:jc w:val="both"/>
        <w:textAlignment w:val="baseline"/>
        <w:rPr>
          <w:rFonts w:ascii="&amp;quot" w:eastAsia="Times New Roman" w:hAnsi="&amp;quot" w:cs="Times New Roman"/>
          <w:sz w:val="24"/>
          <w:szCs w:val="24"/>
          <w:lang w:eastAsia="ru-RU"/>
        </w:rPr>
      </w:pPr>
    </w:p>
    <w:p w:rsidR="00C13ECC" w:rsidRPr="00AC3015" w:rsidRDefault="00C13ECC" w:rsidP="00A22F10">
      <w:pPr>
        <w:spacing w:after="0" w:line="240" w:lineRule="auto"/>
        <w:jc w:val="both"/>
        <w:textAlignment w:val="baseline"/>
        <w:outlineLvl w:val="0"/>
        <w:rPr>
          <w:rFonts w:ascii="&amp;quot" w:eastAsia="Times New Roman" w:hAnsi="&amp;quot" w:cs="Times New Roman"/>
          <w:caps/>
          <w:kern w:val="36"/>
          <w:sz w:val="41"/>
          <w:szCs w:val="41"/>
          <w:lang w:eastAsia="ru-RU"/>
        </w:rPr>
      </w:pPr>
      <w:r w:rsidRPr="00AC3015">
        <w:rPr>
          <w:rFonts w:ascii="&amp;quot" w:eastAsia="Times New Roman" w:hAnsi="&amp;quot" w:cs="Times New Roman"/>
          <w:caps/>
          <w:kern w:val="36"/>
          <w:sz w:val="41"/>
          <w:szCs w:val="41"/>
          <w:lang w:eastAsia="ru-RU"/>
        </w:rPr>
        <w:t>основные направления деятельности</w:t>
      </w:r>
    </w:p>
    <w:p w:rsidR="00C13ECC" w:rsidRPr="00AC3015" w:rsidRDefault="00C13ECC" w:rsidP="00C13ECC">
      <w:pPr>
        <w:spacing w:after="0" w:line="326" w:lineRule="atLeast"/>
        <w:jc w:val="both"/>
        <w:textAlignment w:val="baseline"/>
        <w:rPr>
          <w:rFonts w:ascii="&amp;quot" w:eastAsia="Times New Roman" w:hAnsi="&amp;quot" w:cs="Times New Roman"/>
          <w:sz w:val="24"/>
          <w:szCs w:val="24"/>
          <w:lang w:eastAsia="ru-RU"/>
        </w:rPr>
      </w:pPr>
      <w:r w:rsidRPr="00AC3015">
        <w:rPr>
          <w:rFonts w:ascii="&amp;quot" w:eastAsia="Times New Roman" w:hAnsi="&amp;quot" w:cs="Times New Roman"/>
          <w:sz w:val="24"/>
          <w:szCs w:val="24"/>
          <w:lang w:eastAsia="ru-RU"/>
        </w:rPr>
        <w:t xml:space="preserve">Участие в разработке, сопровождение, мониторинг и оценка реализации программ индустриального развития; </w:t>
      </w:r>
    </w:p>
    <w:p w:rsidR="00C13ECC" w:rsidRPr="00AC3015" w:rsidRDefault="00C13ECC" w:rsidP="00C13ECC">
      <w:pPr>
        <w:spacing w:after="0" w:line="326" w:lineRule="atLeast"/>
        <w:jc w:val="both"/>
        <w:textAlignment w:val="baseline"/>
        <w:rPr>
          <w:rFonts w:ascii="&amp;quot" w:eastAsia="Times New Roman" w:hAnsi="&amp;quot" w:cs="Times New Roman"/>
          <w:sz w:val="24"/>
          <w:szCs w:val="24"/>
          <w:lang w:eastAsia="ru-RU"/>
        </w:rPr>
      </w:pPr>
      <w:r w:rsidRPr="00AC3015">
        <w:rPr>
          <w:rFonts w:ascii="&amp;quot" w:eastAsia="Times New Roman" w:hAnsi="&amp;quot" w:cs="Times New Roman"/>
          <w:sz w:val="24"/>
          <w:szCs w:val="24"/>
          <w:lang w:eastAsia="ru-RU"/>
        </w:rPr>
        <w:t xml:space="preserve">Разработка Единой карты приоритетных товаров и услуг; </w:t>
      </w:r>
    </w:p>
    <w:p w:rsidR="00C13ECC" w:rsidRPr="00AC3015" w:rsidRDefault="00C13ECC" w:rsidP="00C13ECC">
      <w:pPr>
        <w:spacing w:after="0" w:line="326" w:lineRule="atLeast"/>
        <w:jc w:val="both"/>
        <w:textAlignment w:val="baseline"/>
        <w:rPr>
          <w:rFonts w:ascii="&amp;quot" w:eastAsia="Times New Roman" w:hAnsi="&amp;quot" w:cs="Times New Roman"/>
          <w:sz w:val="24"/>
          <w:szCs w:val="24"/>
          <w:lang w:eastAsia="ru-RU"/>
        </w:rPr>
      </w:pPr>
      <w:r w:rsidRPr="00AC3015">
        <w:rPr>
          <w:rFonts w:ascii="&amp;quot" w:eastAsia="Times New Roman" w:hAnsi="&amp;quot" w:cs="Times New Roman"/>
          <w:sz w:val="24"/>
          <w:szCs w:val="24"/>
          <w:lang w:eastAsia="ru-RU"/>
        </w:rPr>
        <w:t xml:space="preserve">Формирование и развитие отраслевых компетенций по отраслям обрабатывающей промышленности; </w:t>
      </w:r>
    </w:p>
    <w:p w:rsidR="00C13ECC" w:rsidRPr="00AC3015" w:rsidRDefault="00C13ECC" w:rsidP="00C13ECC">
      <w:pPr>
        <w:spacing w:after="0" w:line="326" w:lineRule="atLeast"/>
        <w:jc w:val="both"/>
        <w:textAlignment w:val="baseline"/>
        <w:rPr>
          <w:rFonts w:ascii="&amp;quot" w:eastAsia="Times New Roman" w:hAnsi="&amp;quot" w:cs="Times New Roman"/>
          <w:sz w:val="24"/>
          <w:szCs w:val="24"/>
          <w:lang w:eastAsia="ru-RU"/>
        </w:rPr>
      </w:pPr>
      <w:r w:rsidRPr="00AC3015">
        <w:rPr>
          <w:rFonts w:ascii="&amp;quot" w:eastAsia="Times New Roman" w:hAnsi="&amp;quot" w:cs="Times New Roman"/>
          <w:sz w:val="24"/>
          <w:szCs w:val="24"/>
          <w:lang w:eastAsia="ru-RU"/>
        </w:rPr>
        <w:t xml:space="preserve">Исследование интеграционных процессов промышленности Казахстана; </w:t>
      </w:r>
    </w:p>
    <w:p w:rsidR="00C13ECC" w:rsidRPr="00AC3015" w:rsidRDefault="00C13ECC" w:rsidP="00C13ECC">
      <w:pPr>
        <w:spacing w:after="0" w:line="326" w:lineRule="atLeast"/>
        <w:jc w:val="both"/>
        <w:textAlignment w:val="baseline"/>
        <w:rPr>
          <w:rFonts w:ascii="&amp;quot" w:eastAsia="Times New Roman" w:hAnsi="&amp;quot" w:cs="Times New Roman"/>
          <w:sz w:val="24"/>
          <w:szCs w:val="24"/>
          <w:lang w:eastAsia="ru-RU"/>
        </w:rPr>
      </w:pPr>
      <w:r w:rsidRPr="00AC3015">
        <w:rPr>
          <w:rFonts w:ascii="&amp;quot" w:eastAsia="Times New Roman" w:hAnsi="&amp;quot" w:cs="Times New Roman"/>
          <w:sz w:val="24"/>
          <w:szCs w:val="24"/>
          <w:lang w:eastAsia="ru-RU"/>
        </w:rPr>
        <w:t xml:space="preserve">Проведение системного анализа мирового опыта промышленных политик; </w:t>
      </w:r>
    </w:p>
    <w:p w:rsidR="00C13ECC" w:rsidRPr="00AC3015" w:rsidRDefault="00C13ECC" w:rsidP="00C13ECC">
      <w:pPr>
        <w:spacing w:after="0" w:line="326" w:lineRule="atLeast"/>
        <w:jc w:val="both"/>
        <w:textAlignment w:val="baseline"/>
        <w:rPr>
          <w:rFonts w:ascii="&amp;quot" w:eastAsia="Times New Roman" w:hAnsi="&amp;quot" w:cs="Times New Roman"/>
          <w:sz w:val="24"/>
          <w:szCs w:val="24"/>
          <w:lang w:eastAsia="ru-RU"/>
        </w:rPr>
      </w:pPr>
      <w:r w:rsidRPr="00AC3015">
        <w:rPr>
          <w:rFonts w:ascii="&amp;quot" w:eastAsia="Times New Roman" w:hAnsi="&amp;quot" w:cs="Times New Roman"/>
          <w:sz w:val="24"/>
          <w:szCs w:val="24"/>
          <w:lang w:eastAsia="ru-RU"/>
        </w:rPr>
        <w:t xml:space="preserve">Рассмотрение региональных аспектов промышленной политики, оценка инвестиционных проектов; </w:t>
      </w:r>
    </w:p>
    <w:p w:rsidR="00C13ECC" w:rsidRPr="00AC3015" w:rsidRDefault="00C13ECC" w:rsidP="00C13ECC">
      <w:pPr>
        <w:spacing w:after="0" w:line="326" w:lineRule="atLeast"/>
        <w:jc w:val="both"/>
        <w:textAlignment w:val="baseline"/>
        <w:rPr>
          <w:rFonts w:ascii="&amp;quot" w:eastAsia="Times New Roman" w:hAnsi="&amp;quot" w:cs="Times New Roman"/>
          <w:sz w:val="24"/>
          <w:szCs w:val="24"/>
          <w:lang w:eastAsia="ru-RU"/>
        </w:rPr>
      </w:pPr>
      <w:r w:rsidRPr="00AC3015">
        <w:rPr>
          <w:rFonts w:ascii="&amp;quot" w:eastAsia="Times New Roman" w:hAnsi="&amp;quot" w:cs="Times New Roman"/>
          <w:sz w:val="24"/>
          <w:szCs w:val="24"/>
          <w:lang w:eastAsia="ru-RU"/>
        </w:rPr>
        <w:t xml:space="preserve">Формирование политики развития территориальных кластеров; </w:t>
      </w:r>
    </w:p>
    <w:p w:rsidR="00C13ECC" w:rsidRPr="00D233B7" w:rsidRDefault="00C13ECC" w:rsidP="00C13ECC">
      <w:pPr>
        <w:spacing w:after="0" w:line="326" w:lineRule="atLeast"/>
        <w:jc w:val="both"/>
        <w:textAlignment w:val="baseline"/>
        <w:rPr>
          <w:rFonts w:ascii="&amp;quot" w:eastAsia="Times New Roman" w:hAnsi="&amp;quot" w:cs="Times New Roman"/>
          <w:sz w:val="24"/>
          <w:szCs w:val="24"/>
          <w:lang w:eastAsia="ru-RU"/>
        </w:rPr>
      </w:pPr>
      <w:r w:rsidRPr="00AC3015">
        <w:rPr>
          <w:rFonts w:ascii="&amp;quot" w:eastAsia="Times New Roman" w:hAnsi="&amp;quot" w:cs="Times New Roman"/>
          <w:sz w:val="24"/>
          <w:szCs w:val="24"/>
          <w:lang w:eastAsia="ru-RU"/>
        </w:rPr>
        <w:t xml:space="preserve">Выполнение функций оператора Программы «Производительность - 2020». </w:t>
      </w:r>
    </w:p>
    <w:p w:rsidR="00AC3015" w:rsidRPr="00D233B7" w:rsidRDefault="00AC3015" w:rsidP="00C13ECC">
      <w:pPr>
        <w:spacing w:after="0" w:line="326" w:lineRule="atLeast"/>
        <w:jc w:val="both"/>
        <w:textAlignment w:val="baseline"/>
        <w:rPr>
          <w:rFonts w:ascii="&amp;quot" w:eastAsia="Times New Roman" w:hAnsi="&amp;quot" w:cs="Times New Roman"/>
          <w:sz w:val="24"/>
          <w:szCs w:val="24"/>
          <w:lang w:eastAsia="ru-RU"/>
        </w:rPr>
      </w:pPr>
    </w:p>
    <w:tbl>
      <w:tblPr>
        <w:tblStyle w:val="-5"/>
        <w:tblW w:w="0" w:type="auto"/>
        <w:tblLook w:val="04A0"/>
      </w:tblPr>
      <w:tblGrid>
        <w:gridCol w:w="576"/>
        <w:gridCol w:w="3638"/>
        <w:gridCol w:w="1800"/>
        <w:gridCol w:w="4124"/>
      </w:tblGrid>
      <w:tr w:rsidR="00AC3015" w:rsidRPr="00D233B7" w:rsidTr="00D233B7">
        <w:trPr>
          <w:cnfStyle w:val="100000000000"/>
        </w:trPr>
        <w:tc>
          <w:tcPr>
            <w:cnfStyle w:val="001000000000"/>
            <w:tcW w:w="0" w:type="auto"/>
            <w:hideMark/>
          </w:tcPr>
          <w:p w:rsidR="00AC3015" w:rsidRPr="00D233B7" w:rsidRDefault="00AC3015" w:rsidP="002A0B77">
            <w:pPr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10000000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Меры государственной поддержки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10000000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Возмещение затрат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10000000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Условия предоставления государственной поддержки</w:t>
            </w:r>
          </w:p>
        </w:tc>
      </w:tr>
      <w:tr w:rsidR="00AC3015" w:rsidRPr="00D233B7" w:rsidTr="00D233B7">
        <w:trPr>
          <w:cnfStyle w:val="000000100000"/>
        </w:trPr>
        <w:tc>
          <w:tcPr>
            <w:cnfStyle w:val="001000000000"/>
            <w:tcW w:w="0" w:type="auto"/>
            <w:hideMark/>
          </w:tcPr>
          <w:p w:rsidR="00AC3015" w:rsidRPr="00D233B7" w:rsidRDefault="00AC3015" w:rsidP="002A0B77">
            <w:pPr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gridSpan w:val="3"/>
            <w:hideMark/>
          </w:tcPr>
          <w:p w:rsidR="00AC3015" w:rsidRPr="00D233B7" w:rsidRDefault="00AC3015" w:rsidP="002A0B77">
            <w:pPr>
              <w:cnfStyle w:val="00000010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b/>
                <w:bCs/>
                <w:color w:val="244061" w:themeColor="accent1" w:themeShade="80"/>
                <w:sz w:val="24"/>
                <w:szCs w:val="24"/>
                <w:lang w:eastAsia="ru-RU"/>
              </w:rPr>
              <w:t>Возмещение затрат за разработку и/или экспертизу комплексного плана инвестиционного проекта:</w:t>
            </w:r>
          </w:p>
        </w:tc>
      </w:tr>
      <w:tr w:rsidR="00AC3015" w:rsidRPr="00D233B7" w:rsidTr="00D233B7">
        <w:trPr>
          <w:cnfStyle w:val="000000010000"/>
        </w:trPr>
        <w:tc>
          <w:tcPr>
            <w:cnfStyle w:val="001000000000"/>
            <w:tcW w:w="0" w:type="auto"/>
            <w:hideMark/>
          </w:tcPr>
          <w:p w:rsidR="00AC3015" w:rsidRPr="00D233B7" w:rsidRDefault="00AC3015" w:rsidP="002A0B77">
            <w:pPr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01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при разработке комплексного плана инвестиционного проекта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01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50 %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01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но не более 2 млн. тенге</w:t>
            </w:r>
          </w:p>
        </w:tc>
      </w:tr>
      <w:tr w:rsidR="00AC3015" w:rsidRPr="00D233B7" w:rsidTr="00D233B7">
        <w:trPr>
          <w:cnfStyle w:val="000000100000"/>
        </w:trPr>
        <w:tc>
          <w:tcPr>
            <w:cnfStyle w:val="001000000000"/>
            <w:tcW w:w="0" w:type="auto"/>
            <w:hideMark/>
          </w:tcPr>
          <w:p w:rsidR="00AC3015" w:rsidRPr="00D233B7" w:rsidRDefault="00AC3015" w:rsidP="002A0B77">
            <w:pPr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10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при разработке и экспертизе ТЭО проектов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10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50 %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10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но не более 15 млн. тенге</w:t>
            </w:r>
          </w:p>
        </w:tc>
      </w:tr>
      <w:tr w:rsidR="00AC3015" w:rsidRPr="00D233B7" w:rsidTr="00D233B7">
        <w:trPr>
          <w:cnfStyle w:val="000000010000"/>
        </w:trPr>
        <w:tc>
          <w:tcPr>
            <w:cnfStyle w:val="001000000000"/>
            <w:tcW w:w="0" w:type="auto"/>
            <w:hideMark/>
          </w:tcPr>
          <w:p w:rsidR="00AC3015" w:rsidRPr="00D233B7" w:rsidRDefault="00AC3015" w:rsidP="002A0B77">
            <w:pPr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gridSpan w:val="3"/>
            <w:hideMark/>
          </w:tcPr>
          <w:p w:rsidR="00AC3015" w:rsidRPr="00D233B7" w:rsidRDefault="00AC3015" w:rsidP="002A0B77">
            <w:pPr>
              <w:cnfStyle w:val="00000001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b/>
                <w:bCs/>
                <w:color w:val="244061" w:themeColor="accent1" w:themeShade="80"/>
                <w:sz w:val="24"/>
                <w:szCs w:val="24"/>
                <w:lang w:eastAsia="ru-RU"/>
              </w:rPr>
              <w:t>Возмещение затрат по повышению компетенции предприятия:</w:t>
            </w:r>
          </w:p>
        </w:tc>
      </w:tr>
      <w:tr w:rsidR="00AC3015" w:rsidRPr="00D233B7" w:rsidTr="00D233B7">
        <w:trPr>
          <w:cnfStyle w:val="000000100000"/>
        </w:trPr>
        <w:tc>
          <w:tcPr>
            <w:cnfStyle w:val="001000000000"/>
            <w:tcW w:w="0" w:type="auto"/>
            <w:hideMark/>
          </w:tcPr>
          <w:p w:rsidR="00AC3015" w:rsidRPr="00D233B7" w:rsidRDefault="00AC3015" w:rsidP="002A0B77">
            <w:pPr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10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при подготовке и переподготовке кадров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10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40 %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10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не более 2 млн. тенге на 1 сотрудника, не более 15 сотрудников/год</w:t>
            </w:r>
          </w:p>
        </w:tc>
      </w:tr>
      <w:tr w:rsidR="00AC3015" w:rsidRPr="00D233B7" w:rsidTr="00D233B7">
        <w:trPr>
          <w:cnfStyle w:val="000000010000"/>
        </w:trPr>
        <w:tc>
          <w:tcPr>
            <w:cnfStyle w:val="001000000000"/>
            <w:tcW w:w="0" w:type="auto"/>
            <w:hideMark/>
          </w:tcPr>
          <w:p w:rsidR="00AC3015" w:rsidRPr="00D233B7" w:rsidRDefault="00AC3015" w:rsidP="002A0B77">
            <w:pPr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01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proofErr w:type="gramStart"/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при привлечения экспертов для внедрении лучших практик</w:t>
            </w:r>
            <w:proofErr w:type="gramEnd"/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01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40 %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01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не более 9 млн. тенге на 1 специалиста в год, не более 3 специалистов в год</w:t>
            </w:r>
          </w:p>
        </w:tc>
      </w:tr>
      <w:tr w:rsidR="00AC3015" w:rsidRPr="00D233B7" w:rsidTr="00D233B7">
        <w:trPr>
          <w:cnfStyle w:val="000000100000"/>
        </w:trPr>
        <w:tc>
          <w:tcPr>
            <w:cnfStyle w:val="001000000000"/>
            <w:tcW w:w="0" w:type="auto"/>
            <w:hideMark/>
          </w:tcPr>
          <w:p w:rsidR="00AC3015" w:rsidRPr="00D233B7" w:rsidRDefault="00AC3015" w:rsidP="002A0B77">
            <w:pPr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gridSpan w:val="3"/>
            <w:hideMark/>
          </w:tcPr>
          <w:p w:rsidR="00AC3015" w:rsidRPr="00D233B7" w:rsidRDefault="00AC3015" w:rsidP="002A0B77">
            <w:pPr>
              <w:cnfStyle w:val="00000010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b/>
                <w:bCs/>
                <w:color w:val="244061" w:themeColor="accent1" w:themeShade="80"/>
                <w:sz w:val="24"/>
                <w:szCs w:val="24"/>
                <w:lang w:eastAsia="ru-RU"/>
              </w:rPr>
              <w:t>Возмещение затрат на совершенствование технологических процессов</w:t>
            </w:r>
          </w:p>
        </w:tc>
      </w:tr>
      <w:tr w:rsidR="00AC3015" w:rsidRPr="00D233B7" w:rsidTr="00D233B7">
        <w:trPr>
          <w:cnfStyle w:val="000000010000"/>
        </w:trPr>
        <w:tc>
          <w:tcPr>
            <w:cnfStyle w:val="001000000000"/>
            <w:tcW w:w="0" w:type="auto"/>
            <w:hideMark/>
          </w:tcPr>
          <w:p w:rsidR="00AC3015" w:rsidRPr="00D233B7" w:rsidRDefault="00AC3015" w:rsidP="002A0B77">
            <w:pPr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01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при проведении технической диагностики предприятий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01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50 %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01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не более 8 млн. тенге для МСБ, не более 16 млн. тенге для крупных предприятий</w:t>
            </w:r>
          </w:p>
        </w:tc>
      </w:tr>
      <w:tr w:rsidR="00AC3015" w:rsidRPr="00D233B7" w:rsidTr="00D233B7">
        <w:trPr>
          <w:cnfStyle w:val="000000100000"/>
        </w:trPr>
        <w:tc>
          <w:tcPr>
            <w:cnfStyle w:val="001000000000"/>
            <w:tcW w:w="0" w:type="auto"/>
            <w:hideMark/>
          </w:tcPr>
          <w:p w:rsidR="00AC3015" w:rsidRPr="00D233B7" w:rsidRDefault="00AC3015" w:rsidP="002A0B77">
            <w:pPr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10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proofErr w:type="gramStart"/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при</w:t>
            </w:r>
            <w:proofErr w:type="gramEnd"/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 xml:space="preserve"> совершенствование технологических процессов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10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40 %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10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но не более 30 млн. тенге</w:t>
            </w:r>
          </w:p>
        </w:tc>
      </w:tr>
      <w:tr w:rsidR="00AC3015" w:rsidRPr="00D233B7" w:rsidTr="00D233B7">
        <w:trPr>
          <w:cnfStyle w:val="000000010000"/>
        </w:trPr>
        <w:tc>
          <w:tcPr>
            <w:cnfStyle w:val="001000000000"/>
            <w:tcW w:w="0" w:type="auto"/>
            <w:hideMark/>
          </w:tcPr>
          <w:p w:rsidR="00AC3015" w:rsidRPr="00D233B7" w:rsidRDefault="00AC3015" w:rsidP="002A0B77">
            <w:pPr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0" w:type="auto"/>
            <w:gridSpan w:val="3"/>
            <w:hideMark/>
          </w:tcPr>
          <w:p w:rsidR="00AC3015" w:rsidRPr="00D233B7" w:rsidRDefault="00AC3015" w:rsidP="002A0B77">
            <w:pPr>
              <w:cnfStyle w:val="00000001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b/>
                <w:bCs/>
                <w:color w:val="244061" w:themeColor="accent1" w:themeShade="80"/>
                <w:sz w:val="24"/>
                <w:szCs w:val="24"/>
                <w:lang w:eastAsia="ru-RU"/>
              </w:rPr>
              <w:t>Возмещение затрат на повышение эффективности организации производства</w:t>
            </w:r>
          </w:p>
        </w:tc>
      </w:tr>
      <w:tr w:rsidR="00AC3015" w:rsidRPr="00D233B7" w:rsidTr="00D233B7">
        <w:trPr>
          <w:cnfStyle w:val="000000100000"/>
        </w:trPr>
        <w:tc>
          <w:tcPr>
            <w:cnfStyle w:val="001000000000"/>
            <w:tcW w:w="0" w:type="auto"/>
            <w:hideMark/>
          </w:tcPr>
          <w:p w:rsidR="00AC3015" w:rsidRPr="00D233B7" w:rsidRDefault="00AC3015" w:rsidP="002A0B77">
            <w:pPr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10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при разработке плана эффективности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10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40 %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10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но не более 5 млн. тенге</w:t>
            </w:r>
          </w:p>
        </w:tc>
      </w:tr>
      <w:tr w:rsidR="00AC3015" w:rsidRPr="00D233B7" w:rsidTr="00D233B7">
        <w:trPr>
          <w:cnfStyle w:val="000000010000"/>
        </w:trPr>
        <w:tc>
          <w:tcPr>
            <w:cnfStyle w:val="001000000000"/>
            <w:tcW w:w="0" w:type="auto"/>
            <w:hideMark/>
          </w:tcPr>
          <w:p w:rsidR="00AC3015" w:rsidRPr="00D233B7" w:rsidRDefault="00AC3015" w:rsidP="002A0B77">
            <w:pPr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01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при реализации плана эффективности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01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40 %</w:t>
            </w:r>
          </w:p>
        </w:tc>
        <w:tc>
          <w:tcPr>
            <w:tcW w:w="0" w:type="auto"/>
            <w:hideMark/>
          </w:tcPr>
          <w:p w:rsidR="00AC3015" w:rsidRPr="00D233B7" w:rsidRDefault="00AC3015" w:rsidP="002A0B77">
            <w:pPr>
              <w:cnfStyle w:val="000000010000"/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color w:val="244061" w:themeColor="accent1" w:themeShade="80"/>
                <w:sz w:val="24"/>
                <w:szCs w:val="24"/>
                <w:lang w:eastAsia="ru-RU"/>
              </w:rPr>
              <w:t>но не более 15 млн. тенге</w:t>
            </w:r>
          </w:p>
        </w:tc>
      </w:tr>
    </w:tbl>
    <w:p w:rsidR="00C13ECC" w:rsidRPr="00AC3015" w:rsidRDefault="00C13ECC" w:rsidP="00A22F10">
      <w:pPr>
        <w:spacing w:after="0" w:line="240" w:lineRule="auto"/>
        <w:jc w:val="center"/>
        <w:rPr>
          <w:rFonts w:ascii="&amp;quot" w:hAnsi="&amp;quot"/>
          <w:b/>
          <w:bCs/>
          <w:caps/>
          <w:sz w:val="41"/>
          <w:szCs w:val="41"/>
        </w:rPr>
      </w:pPr>
      <w:r w:rsidRPr="00AC3015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Pr="00AC3015">
        <w:rPr>
          <w:rFonts w:ascii="&amp;quot" w:hAnsi="&amp;quot"/>
          <w:caps/>
          <w:sz w:val="41"/>
          <w:szCs w:val="41"/>
        </w:rPr>
        <w:t>Возмещение затрат на повышение эффективности организации производства</w:t>
      </w:r>
    </w:p>
    <w:p w:rsidR="00C13ECC" w:rsidRPr="00AC3015" w:rsidRDefault="00C13ECC" w:rsidP="00C13ECC">
      <w:pPr>
        <w:pStyle w:val="a3"/>
        <w:spacing w:before="0" w:beforeAutospacing="0" w:after="0" w:afterAutospacing="0" w:line="315" w:lineRule="atLeast"/>
        <w:jc w:val="both"/>
        <w:textAlignment w:val="baseline"/>
        <w:rPr>
          <w:rFonts w:ascii="&amp;quot" w:hAnsi="&amp;quot"/>
        </w:rPr>
      </w:pPr>
      <w:r w:rsidRPr="00AC3015">
        <w:rPr>
          <w:rFonts w:ascii="&amp;quot" w:hAnsi="&amp;quot"/>
        </w:rPr>
        <w:t xml:space="preserve">Для рассмотрения допускаются </w:t>
      </w:r>
      <w:r w:rsidR="00B6296F" w:rsidRPr="00AC3015">
        <w:rPr>
          <w:rFonts w:ascii="&amp;quot" w:hAnsi="&amp;quot"/>
        </w:rPr>
        <w:t>заявки субъектов индустриально-</w:t>
      </w:r>
      <w:r w:rsidRPr="00AC3015">
        <w:rPr>
          <w:rFonts w:ascii="&amp;quot" w:hAnsi="&amp;quot"/>
        </w:rPr>
        <w:t xml:space="preserve">инновационной деятельности, осуществляющие деятельность в </w:t>
      </w:r>
      <w:r w:rsidRPr="00AC3015">
        <w:rPr>
          <w:rStyle w:val="a4"/>
          <w:rFonts w:ascii="&amp;quot" w:hAnsi="&amp;quot"/>
          <w:b w:val="0"/>
          <w:bCs w:val="0"/>
          <w:bdr w:val="none" w:sz="0" w:space="0" w:color="auto" w:frame="1"/>
        </w:rPr>
        <w:t>приоритетных секторах экономики</w:t>
      </w:r>
      <w:r w:rsidRPr="00AC3015">
        <w:rPr>
          <w:rFonts w:ascii="&amp;quot" w:hAnsi="&amp;quot"/>
        </w:rPr>
        <w:t xml:space="preserve">, указанных в Перечне, </w:t>
      </w:r>
      <w:r w:rsidRPr="00AC3015">
        <w:rPr>
          <w:rStyle w:val="a4"/>
          <w:rFonts w:ascii="&amp;quot" w:hAnsi="&amp;quot"/>
          <w:b w:val="0"/>
          <w:bCs w:val="0"/>
          <w:bdr w:val="none" w:sz="0" w:space="0" w:color="auto" w:frame="1"/>
        </w:rPr>
        <w:t>не менее 1 (одного) года</w:t>
      </w:r>
    </w:p>
    <w:p w:rsidR="00C13ECC" w:rsidRPr="00AC3015" w:rsidRDefault="00C13ECC" w:rsidP="00C13ECC">
      <w:pPr>
        <w:pStyle w:val="a3"/>
        <w:spacing w:before="0" w:beforeAutospacing="0" w:after="0" w:afterAutospacing="0" w:line="315" w:lineRule="atLeast"/>
        <w:jc w:val="both"/>
        <w:textAlignment w:val="baseline"/>
        <w:rPr>
          <w:rFonts w:ascii="&amp;quot" w:hAnsi="&amp;quot"/>
        </w:rPr>
      </w:pPr>
      <w:r w:rsidRPr="00AC3015">
        <w:rPr>
          <w:rStyle w:val="a4"/>
          <w:rFonts w:ascii="&amp;quot" w:hAnsi="&amp;quot"/>
          <w:b w:val="0"/>
          <w:bCs w:val="0"/>
          <w:bdr w:val="none" w:sz="0" w:space="0" w:color="auto" w:frame="1"/>
        </w:rPr>
        <w:t>Перечень приоритетных секторов экономики</w:t>
      </w:r>
      <w:r w:rsidRPr="00AC3015">
        <w:rPr>
          <w:rFonts w:ascii="&amp;quot" w:hAnsi="&amp;quot"/>
        </w:rPr>
        <w:t xml:space="preserve"> закреплен в приложении 1 к Правилам предоставления государственной поддержки субъектам индустриально-инновационной деятельности, направленной на повышение производительности труда и развитие территориальных кластеров и включает в себя:</w:t>
      </w:r>
    </w:p>
    <w:tbl>
      <w:tblPr>
        <w:tblW w:w="8939" w:type="dxa"/>
        <w:tblCellMar>
          <w:left w:w="0" w:type="dxa"/>
          <w:right w:w="0" w:type="dxa"/>
        </w:tblCellMar>
        <w:tblLook w:val="04A0"/>
      </w:tblPr>
      <w:tblGrid>
        <w:gridCol w:w="1993"/>
        <w:gridCol w:w="6946"/>
      </w:tblGrid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EDEDED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jc w:val="center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Код общего классификатора экономической деятельности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EDEDED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jc w:val="center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Наименование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nil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jc w:val="center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  <w:tcBorders>
              <w:top w:val="single" w:sz="6" w:space="0" w:color="DEDEDE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jc w:val="center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Агропромышленный комплекс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Производство продуктов питания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11.07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Производство минеральных вод и других </w:t>
            </w:r>
            <w:proofErr w:type="spellStart"/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безалкагольных</w:t>
            </w:r>
            <w:proofErr w:type="spellEnd"/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 напитков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nil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jc w:val="center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  <w:tcBorders>
              <w:top w:val="single" w:sz="6" w:space="0" w:color="DEDEDE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jc w:val="center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Горнодобывающая промышленность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Технические услуги в области горнодобывающей промышленности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09.1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Технические услуги в области добычи нефти и природного газа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09.10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Техническая поддержка при добыче нефти и природного газа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09.9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Техническая поддержка для прочих областей горнодобывающей промышленности и подземной разработки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nil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jc w:val="center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  <w:tcBorders>
              <w:top w:val="single" w:sz="6" w:space="0" w:color="DEDEDE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jc w:val="center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Легкая и деревообрабатывающая промышленность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Производство текстильных изделий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Производство одежды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Производство кожаной и относящейся к ней продукции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Производство деревянных и пробковых изделий, кроме мебели, производство изделий из соломки и материалов для плетения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Производство бумаги и бумажной продукции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Производство мебели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nil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jc w:val="center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  <w:tcBorders>
              <w:top w:val="single" w:sz="6" w:space="0" w:color="DEDEDE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jc w:val="center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Химическая и фармацевтическая промышленность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19.20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Производство продуктов нефтепереработки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Производство продуктов химической промышленности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Производство основных фармацевтических продуктов и препаратов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proofErr w:type="spellStart"/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Произовдство</w:t>
            </w:r>
            <w:proofErr w:type="spellEnd"/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 резиновых и пластмассовых изделий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nil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jc w:val="center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  <w:tcBorders>
              <w:top w:val="single" w:sz="6" w:space="0" w:color="DEDEDE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jc w:val="center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Производство строительных материалов и прочей не </w:t>
            </w: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lastRenderedPageBreak/>
              <w:t xml:space="preserve">металлической минеральной продукции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Производство прочей не металлической минеральной продукции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nil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jc w:val="center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  <w:tcBorders>
              <w:top w:val="single" w:sz="6" w:space="0" w:color="DEDEDE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jc w:val="center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Металлургия, металлообработка, машиностроение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Металлургическая промышленность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Производство готовых металлических изделий, кроме машин и оборудования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Производство компьютеров, электронной и оптической продукции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Производство электрического оборудования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Производство машин и оборудования, не включенных в другие категории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Производство автотранспортных </w:t>
            </w:r>
            <w:proofErr w:type="spellStart"/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сердств</w:t>
            </w:r>
            <w:proofErr w:type="spellEnd"/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, трейлеров и полуприцепов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Производство прочих </w:t>
            </w:r>
            <w:proofErr w:type="spellStart"/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траспортных</w:t>
            </w:r>
            <w:proofErr w:type="spellEnd"/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 средств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proofErr w:type="spellStart"/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Ремнот</w:t>
            </w:r>
            <w:proofErr w:type="spellEnd"/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 и установка машин и оборудования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33.1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Ремонт готовых металлических изделий, машин и оборудования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33.2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Монтаж промышленной техники и оборудования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nil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jc w:val="center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  <w:tcBorders>
              <w:top w:val="single" w:sz="6" w:space="0" w:color="DEDEDE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jc w:val="center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Другие сектора промышленности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Производство прочих готовых изделий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35.11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Производство электроэнергии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38.21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Обработка и удаление неопасных отходов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38.32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Утилизация отсортированных материалов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nil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jc w:val="center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  <w:tcBorders>
              <w:top w:val="single" w:sz="6" w:space="0" w:color="DEDEDE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jc w:val="center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Транспорт и складирование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Водный транспорт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Воздушный транспорт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Складское хозяйство и вспомогательная транспортная деятельность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nil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jc w:val="center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6" w:type="dxa"/>
            <w:tcBorders>
              <w:top w:val="single" w:sz="6" w:space="0" w:color="DEDEDE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jc w:val="center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Информация и связь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Связь </w:t>
            </w:r>
          </w:p>
        </w:tc>
      </w:tr>
      <w:tr w:rsidR="00C13ECC" w:rsidRPr="00D233B7" w:rsidTr="00C13ECC">
        <w:tc>
          <w:tcPr>
            <w:tcW w:w="1993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946" w:type="dxa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auto"/>
            <w:vAlign w:val="center"/>
            <w:hideMark/>
          </w:tcPr>
          <w:p w:rsidR="00C13ECC" w:rsidRPr="00D233B7" w:rsidRDefault="00C13ECC" w:rsidP="00C13ECC">
            <w:pPr>
              <w:spacing w:after="0" w:line="312" w:lineRule="atLeast"/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</w:pPr>
            <w:r w:rsidRPr="00D233B7">
              <w:rPr>
                <w:rFonts w:ascii="&amp;quot" w:eastAsia="Times New Roman" w:hAnsi="&amp;quot" w:cs="Times New Roman"/>
                <w:sz w:val="24"/>
                <w:szCs w:val="24"/>
                <w:lang w:eastAsia="ru-RU"/>
              </w:rPr>
              <w:t xml:space="preserve">Компьютерное программирование, консультации и другие сопутствующие услуги </w:t>
            </w:r>
          </w:p>
        </w:tc>
      </w:tr>
    </w:tbl>
    <w:p w:rsidR="00D233B7" w:rsidRPr="00D233B7" w:rsidRDefault="00D233B7" w:rsidP="00C13ECC">
      <w:pPr>
        <w:spacing w:after="0" w:line="486" w:lineRule="atLeast"/>
        <w:jc w:val="center"/>
        <w:textAlignment w:val="baseline"/>
        <w:outlineLvl w:val="0"/>
        <w:rPr>
          <w:rFonts w:ascii="&amp;quot" w:eastAsia="Times New Roman" w:hAnsi="&amp;quot" w:cs="Times New Roman"/>
          <w:caps/>
          <w:kern w:val="36"/>
          <w:sz w:val="41"/>
          <w:szCs w:val="41"/>
          <w:lang w:val="en-US" w:eastAsia="ru-RU"/>
        </w:rPr>
      </w:pPr>
    </w:p>
    <w:p w:rsidR="00C13ECC" w:rsidRPr="00AC3015" w:rsidRDefault="00C13ECC" w:rsidP="00C13ECC">
      <w:pPr>
        <w:spacing w:after="0" w:line="486" w:lineRule="atLeast"/>
        <w:jc w:val="center"/>
        <w:textAlignment w:val="baseline"/>
        <w:outlineLvl w:val="0"/>
        <w:rPr>
          <w:rFonts w:ascii="&amp;quot" w:eastAsia="Times New Roman" w:hAnsi="&amp;quot" w:cs="Times New Roman"/>
          <w:caps/>
          <w:kern w:val="36"/>
          <w:sz w:val="41"/>
          <w:szCs w:val="41"/>
          <w:lang w:eastAsia="ru-RU"/>
        </w:rPr>
      </w:pPr>
      <w:r w:rsidRPr="00AC3015">
        <w:rPr>
          <w:rFonts w:ascii="&amp;quot" w:eastAsia="Times New Roman" w:hAnsi="&amp;quot" w:cs="Times New Roman"/>
          <w:caps/>
          <w:kern w:val="36"/>
          <w:sz w:val="41"/>
          <w:szCs w:val="41"/>
          <w:lang w:eastAsia="ru-RU"/>
        </w:rPr>
        <w:t>МЕХАНИЗМ ПРЕДОСТАВЛЕНИЯ МЕР ГОСУДАРСТВЕННОЙ ПОДДЕРЖКИ</w:t>
      </w:r>
    </w:p>
    <w:p w:rsidR="00C13ECC" w:rsidRPr="00AC3015" w:rsidRDefault="00C13ECC" w:rsidP="00C13ECC">
      <w:pPr>
        <w:spacing w:after="0" w:line="240" w:lineRule="auto"/>
        <w:jc w:val="both"/>
        <w:textAlignment w:val="baseline"/>
        <w:rPr>
          <w:rFonts w:ascii="&amp;quot" w:eastAsia="Times New Roman" w:hAnsi="&amp;quot" w:cs="Times New Roman"/>
          <w:sz w:val="24"/>
          <w:szCs w:val="24"/>
          <w:lang w:eastAsia="ru-RU"/>
        </w:rPr>
      </w:pPr>
      <w:r w:rsidRPr="00AC3015">
        <w:rPr>
          <w:rFonts w:ascii="&amp;quot" w:eastAsia="Times New Roman" w:hAnsi="&amp;quot" w:cs="Times New Roman"/>
          <w:sz w:val="24"/>
          <w:szCs w:val="24"/>
          <w:lang w:eastAsia="ru-RU"/>
        </w:rPr>
        <w:t>Субъект предпринимательства, осуществляющий деятельность в приоритетном секторе экономики (Заявитель), подает заявку на получение инструмента в АО «КИРИ».</w:t>
      </w:r>
    </w:p>
    <w:p w:rsidR="00C13ECC" w:rsidRPr="00AC3015" w:rsidRDefault="00C13ECC" w:rsidP="00C13ECC">
      <w:pPr>
        <w:spacing w:after="0" w:line="240" w:lineRule="auto"/>
        <w:jc w:val="both"/>
        <w:textAlignment w:val="baseline"/>
        <w:rPr>
          <w:rFonts w:ascii="&amp;quot" w:eastAsia="Times New Roman" w:hAnsi="&amp;quot" w:cs="Times New Roman"/>
          <w:sz w:val="24"/>
          <w:szCs w:val="24"/>
          <w:lang w:eastAsia="ru-RU"/>
        </w:rPr>
      </w:pPr>
      <w:r w:rsidRPr="00AC3015">
        <w:rPr>
          <w:rFonts w:ascii="&amp;quot" w:eastAsia="Times New Roman" w:hAnsi="&amp;quot" w:cs="Times New Roman"/>
          <w:sz w:val="24"/>
          <w:szCs w:val="24"/>
          <w:lang w:eastAsia="ru-RU"/>
        </w:rPr>
        <w:t>АО «КИРИ» в течение 3 рабочих дней рассматривает заявку и прилагаемые к ней документы на их полноту, согласно установленным требованиям</w:t>
      </w:r>
    </w:p>
    <w:p w:rsidR="00C13ECC" w:rsidRPr="00AC3015" w:rsidRDefault="00C13ECC" w:rsidP="00C13ECC">
      <w:pPr>
        <w:spacing w:after="0" w:line="240" w:lineRule="auto"/>
        <w:jc w:val="both"/>
        <w:textAlignment w:val="baseline"/>
        <w:rPr>
          <w:rFonts w:ascii="&amp;quot" w:eastAsia="Times New Roman" w:hAnsi="&amp;quot" w:cs="Times New Roman"/>
          <w:sz w:val="24"/>
          <w:szCs w:val="24"/>
          <w:lang w:eastAsia="ru-RU"/>
        </w:rPr>
      </w:pPr>
      <w:r w:rsidRPr="00AC3015">
        <w:rPr>
          <w:rFonts w:ascii="&amp;quot" w:eastAsia="Times New Roman" w:hAnsi="&amp;quot" w:cs="Times New Roman"/>
          <w:sz w:val="24"/>
          <w:szCs w:val="24"/>
          <w:lang w:eastAsia="ru-RU"/>
        </w:rPr>
        <w:t>АО «КИРИ» при полноте документов в течение 7 рабочих дней осуществляет проверку на предмет соответствия требованиям Правил и принимает решение о возможности или невозможности затрат.</w:t>
      </w:r>
    </w:p>
    <w:p w:rsidR="00C13ECC" w:rsidRPr="00AC3015" w:rsidRDefault="00C13ECC" w:rsidP="00C13ECC">
      <w:pPr>
        <w:spacing w:after="0" w:line="315" w:lineRule="atLeast"/>
        <w:jc w:val="both"/>
        <w:textAlignment w:val="baseline"/>
        <w:rPr>
          <w:rFonts w:ascii="&amp;quot" w:eastAsia="Times New Roman" w:hAnsi="&amp;quot" w:cs="Times New Roman"/>
          <w:sz w:val="24"/>
          <w:szCs w:val="24"/>
          <w:lang w:eastAsia="ru-RU"/>
        </w:rPr>
      </w:pPr>
      <w:r w:rsidRPr="00AC3015">
        <w:rPr>
          <w:rFonts w:ascii="&amp;quot" w:eastAsia="Times New Roman" w:hAnsi="&amp;quot" w:cs="Times New Roman"/>
          <w:sz w:val="24"/>
          <w:szCs w:val="24"/>
          <w:lang w:eastAsia="ru-RU"/>
        </w:rPr>
        <w:t>АО «КИРИ» в течение 2 рабочих дней со дня принятия решения о возможности возмещения направляет Заявителю Соглашение на подписание</w:t>
      </w:r>
    </w:p>
    <w:p w:rsidR="00563A1D" w:rsidRPr="00AC3015" w:rsidRDefault="00C13ECC" w:rsidP="00563A1D">
      <w:pPr>
        <w:spacing w:after="0" w:line="315" w:lineRule="atLeast"/>
        <w:jc w:val="both"/>
        <w:textAlignment w:val="baseline"/>
        <w:rPr>
          <w:rFonts w:ascii="&amp;quot" w:eastAsia="Times New Roman" w:hAnsi="&amp;quot" w:cs="Times New Roman"/>
          <w:sz w:val="24"/>
          <w:szCs w:val="24"/>
          <w:lang w:eastAsia="ru-RU"/>
        </w:rPr>
      </w:pPr>
      <w:r w:rsidRPr="00AC3015">
        <w:rPr>
          <w:rFonts w:ascii="&amp;quot" w:eastAsia="Times New Roman" w:hAnsi="&amp;quot" w:cs="Times New Roman"/>
          <w:sz w:val="24"/>
          <w:szCs w:val="24"/>
          <w:lang w:eastAsia="ru-RU"/>
        </w:rPr>
        <w:t>АО «КИРИ» в течение 5 рабочих дней после дня заключения Соглашения возмещает затраты Заявителю.</w:t>
      </w:r>
      <w:r w:rsidR="00563A1D" w:rsidRPr="00AC3015">
        <w:rPr>
          <w:rFonts w:ascii="&amp;quot" w:eastAsia="Times New Roman" w:hAnsi="&amp;quot" w:cs="Times New Roman"/>
          <w:sz w:val="24"/>
          <w:szCs w:val="24"/>
          <w:lang w:eastAsia="ru-RU"/>
        </w:rPr>
        <w:t xml:space="preserve"> </w:t>
      </w:r>
    </w:p>
    <w:p w:rsidR="00C13ECC" w:rsidRPr="00AC3015" w:rsidRDefault="00563A1D" w:rsidP="00563A1D">
      <w:pPr>
        <w:spacing w:after="0" w:line="315" w:lineRule="atLeast"/>
        <w:jc w:val="both"/>
        <w:textAlignment w:val="baseline"/>
        <w:rPr>
          <w:rFonts w:ascii="&amp;quot" w:eastAsia="Times New Roman" w:hAnsi="&amp;quot" w:cs="Times New Roman"/>
          <w:sz w:val="24"/>
          <w:szCs w:val="24"/>
          <w:u w:val="single"/>
          <w:lang w:eastAsia="ru-RU"/>
        </w:rPr>
      </w:pPr>
      <w:r w:rsidRPr="00AC3015">
        <w:rPr>
          <w:rFonts w:ascii="&amp;quot" w:eastAsia="Times New Roman" w:hAnsi="&amp;quot" w:cs="Times New Roman"/>
          <w:sz w:val="24"/>
          <w:szCs w:val="24"/>
          <w:lang w:eastAsia="ru-RU"/>
        </w:rPr>
        <w:t xml:space="preserve">Ссылка на сайт: </w:t>
      </w:r>
      <w:hyperlink r:id="rId4" w:history="1">
        <w:r w:rsidR="00B6296F" w:rsidRPr="00A22F10">
          <w:rPr>
            <w:rStyle w:val="a5"/>
            <w:rFonts w:ascii="&amp;quot" w:eastAsia="Times New Roman" w:hAnsi="&amp;quot" w:cs="Times New Roman"/>
            <w:color w:val="0070C0"/>
            <w:sz w:val="24"/>
            <w:szCs w:val="24"/>
            <w:lang w:eastAsia="ru-RU"/>
          </w:rPr>
          <w:t>http://kidi.gov.kz/</w:t>
        </w:r>
      </w:hyperlink>
    </w:p>
    <w:sectPr w:rsidR="00C13ECC" w:rsidRPr="00AC3015" w:rsidSect="00D233B7">
      <w:pgSz w:w="11906" w:h="16838"/>
      <w:pgMar w:top="993" w:right="566" w:bottom="567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13ECC"/>
    <w:rsid w:val="004B38BC"/>
    <w:rsid w:val="00563A1D"/>
    <w:rsid w:val="007C081E"/>
    <w:rsid w:val="007F26A6"/>
    <w:rsid w:val="00890CCA"/>
    <w:rsid w:val="00A22F10"/>
    <w:rsid w:val="00AC3015"/>
    <w:rsid w:val="00B6296F"/>
    <w:rsid w:val="00C13ECC"/>
    <w:rsid w:val="00D233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6A6"/>
  </w:style>
  <w:style w:type="paragraph" w:styleId="1">
    <w:name w:val="heading 1"/>
    <w:basedOn w:val="a"/>
    <w:link w:val="10"/>
    <w:uiPriority w:val="9"/>
    <w:qFormat/>
    <w:rsid w:val="00C13EC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13EC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one">
    <w:name w:val="one"/>
    <w:basedOn w:val="a0"/>
    <w:rsid w:val="00C13ECC"/>
  </w:style>
  <w:style w:type="character" w:customStyle="1" w:styleId="two">
    <w:name w:val="two"/>
    <w:basedOn w:val="a0"/>
    <w:rsid w:val="00C13ECC"/>
  </w:style>
  <w:style w:type="character" w:customStyle="1" w:styleId="10">
    <w:name w:val="Заголовок 1 Знак"/>
    <w:basedOn w:val="a0"/>
    <w:link w:val="1"/>
    <w:uiPriority w:val="9"/>
    <w:rsid w:val="00C13EC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13EC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C13E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rker">
    <w:name w:val="marker"/>
    <w:basedOn w:val="a"/>
    <w:rsid w:val="00C13E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13ECC"/>
    <w:rPr>
      <w:b/>
      <w:bCs/>
    </w:rPr>
  </w:style>
  <w:style w:type="character" w:styleId="a5">
    <w:name w:val="Hyperlink"/>
    <w:basedOn w:val="a0"/>
    <w:uiPriority w:val="99"/>
    <w:unhideWhenUsed/>
    <w:rsid w:val="00B6296F"/>
    <w:rPr>
      <w:color w:val="0000FF" w:themeColor="hyperlink"/>
      <w:u w:val="single"/>
    </w:rPr>
  </w:style>
  <w:style w:type="table" w:styleId="1-5">
    <w:name w:val="Medium Shading 1 Accent 5"/>
    <w:basedOn w:val="a1"/>
    <w:uiPriority w:val="63"/>
    <w:rsid w:val="00D233B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5">
    <w:name w:val="Light Grid Accent 5"/>
    <w:basedOn w:val="a1"/>
    <w:uiPriority w:val="62"/>
    <w:rsid w:val="00D233B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48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kidi.gov.kz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949</Words>
  <Characters>5410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5</cp:revision>
  <dcterms:created xsi:type="dcterms:W3CDTF">2018-05-02T06:28:00Z</dcterms:created>
  <dcterms:modified xsi:type="dcterms:W3CDTF">2018-05-29T11:59:00Z</dcterms:modified>
</cp:coreProperties>
</file>